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23B5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23B54">
        <w:rPr>
          <w:rFonts w:ascii="IranNastaliq" w:hAnsi="IranNastaliq" w:cs="IranNastaliq" w:hint="cs"/>
          <w:rtl/>
          <w:lang w:bidi="fa-IR"/>
        </w:rPr>
        <w:t>فیزیک</w:t>
      </w:r>
      <w:r>
        <w:rPr>
          <w:rFonts w:ascii="IranNastaliq" w:hAnsi="IranNastaliq" w:cs="IranNastaliq" w:hint="cs"/>
          <w:rtl/>
          <w:lang w:bidi="fa-IR"/>
        </w:rPr>
        <w:t>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</w:t>
      </w:r>
      <w:r w:rsidR="00423B5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EF6B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F6B9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6B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6B9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فیزیک عمومی یک</w:t>
            </w:r>
            <w:r w:rsidR="00EF6B9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423B54" w:rsidRDefault="00B97D71" w:rsidP="00EF6B9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F6B9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423B5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General physics 1     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F6B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3239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6B9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معصومه فائز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EF6B97" w:rsidRDefault="00E31D17" w:rsidP="00423B54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EF6B9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پست الکترونیکی:</w:t>
            </w:r>
            <w:r w:rsidR="00423B5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7" w:history="1">
              <w:r w:rsidR="00423B54" w:rsidRPr="00804E42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mfaez@semnan.ac.ir</w:t>
              </w:r>
            </w:hyperlink>
            <w:r w:rsidR="00423B5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A44D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A44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یکشنبه5 </w:t>
            </w:r>
            <w:bookmarkStart w:id="0" w:name="_GoBack"/>
            <w:bookmarkEnd w:id="0"/>
            <w:r w:rsidR="007A44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/10 تا 5/12 کلاس 11 و دوشنبه 5/8 تا 5/10 کلاس 8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23B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%50</w:t>
            </w:r>
          </w:p>
        </w:tc>
        <w:tc>
          <w:tcPr>
            <w:tcW w:w="1530" w:type="dxa"/>
          </w:tcPr>
          <w:p w:rsidR="007A6B1B" w:rsidRPr="00FE7024" w:rsidRDefault="00423B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%40</w:t>
            </w:r>
          </w:p>
        </w:tc>
        <w:tc>
          <w:tcPr>
            <w:tcW w:w="2070" w:type="dxa"/>
            <w:gridSpan w:val="2"/>
          </w:tcPr>
          <w:p w:rsidR="007A6B1B" w:rsidRPr="00FE7024" w:rsidRDefault="00423B54" w:rsidP="00423B5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%5</w:t>
            </w:r>
          </w:p>
        </w:tc>
        <w:tc>
          <w:tcPr>
            <w:tcW w:w="3510" w:type="dxa"/>
            <w:gridSpan w:val="2"/>
          </w:tcPr>
          <w:p w:rsidR="007A6B1B" w:rsidRPr="00FE7024" w:rsidRDefault="00423B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%5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423B54" w:rsidP="00423B54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فیزیک هالیدی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EF6B9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هر هفته شامل دو جلسه است</w:t>
            </w:r>
          </w:p>
        </w:tc>
        <w:tc>
          <w:tcPr>
            <w:tcW w:w="7200" w:type="dxa"/>
          </w:tcPr>
          <w:p w:rsidR="00FE7024" w:rsidRPr="00FE7024" w:rsidRDefault="002932AE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eastAsia="Calibri" w:hAnsiTheme="majorBidi" w:cstheme="majorBidi"/>
                <w:rtl/>
                <w:lang w:bidi="fa-IR"/>
              </w:rPr>
              <w:t>اندازه گیری- انواع کمیت ها –سیستم آحاد –حرکت– مکان و جابجایی – سرعت و تندی متوسط و لحظه ای</w:t>
            </w:r>
            <w:r>
              <w:rPr>
                <w:rFonts w:asciiTheme="majorBidi" w:eastAsia="Calibri" w:hAnsiTheme="majorBidi" w:cstheme="majorBidi" w:hint="cs"/>
                <w:rtl/>
                <w:lang w:bidi="fa-IR"/>
              </w:rPr>
              <w:t>+</w:t>
            </w:r>
            <w:r w:rsidRPr="00700658">
              <w:rPr>
                <w:rFonts w:asciiTheme="majorBidi" w:eastAsia="Calibri" w:hAnsiTheme="majorBidi" w:cstheme="majorBidi"/>
                <w:rtl/>
                <w:lang w:bidi="fa-IR"/>
              </w:rPr>
              <w:t xml:space="preserve"> شتاب متوسط و لحظه ای – حرکت با شتاب ثابت- سقوط آزاد- انتگرال گیری نموداری در تحلیل حرکت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2AE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بردارها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نرده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ایها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کردن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بردارها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هندسی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بردارهای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یکه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-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ضرب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کردن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بردارها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ضرب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نرده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ضرب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برداری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</w:t>
            </w:r>
            <w:r w:rsidRPr="00700658">
              <w:rPr>
                <w:rFonts w:asciiTheme="majorBidi" w:eastAsia="Calibri" w:hAnsiTheme="majorBidi" w:cstheme="majorBidi"/>
                <w:rtl/>
                <w:lang w:bidi="fa-IR"/>
              </w:rPr>
              <w:t xml:space="preserve"> حرکت دردو بعد و سه بعد – سرعت میانگین و سرعت لحظه ای – شتاب میانگین و لحظه ای- حرکت پرتابی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2AE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اول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دوم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نیوتن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قانون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سوم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نیوتن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خاص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(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گرانش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عمودی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کشش</w:t>
            </w:r>
            <w:r w:rsidR="0088571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  <w:r w:rsidRPr="002932AE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</w:t>
            </w:r>
            <w:r>
              <w:rPr>
                <w:rFonts w:hint="cs"/>
                <w:rtl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قوانین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نیوتن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-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اصطکاک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اصطکاک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932AE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کشی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تندی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حد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-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دایره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یکنواخت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+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انرژی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جنبشی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ثابت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-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نیروی</w:t>
            </w:r>
            <w:r w:rsidRPr="002932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932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متغیر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eastAsia="Calibri" w:hAnsiTheme="majorBidi" w:cstheme="majorBidi"/>
                <w:rtl/>
                <w:lang w:bidi="fa-IR"/>
              </w:rPr>
              <w:t>انرژی پتانسیل گرانشی - انرژی پتانسیل کشسانی – نیروهای پایستار و ناپایستار – توان</w:t>
            </w:r>
            <w:r>
              <w:rPr>
                <w:rFonts w:asciiTheme="majorBidi" w:eastAsia="Calibri" w:hAnsiTheme="majorBidi" w:cstheme="majorBidi" w:hint="cs"/>
                <w:rtl/>
                <w:lang w:bidi="fa-IR"/>
              </w:rPr>
              <w:t>+</w:t>
            </w:r>
            <w:r w:rsidRPr="00700658">
              <w:rPr>
                <w:rFonts w:asciiTheme="majorBidi" w:eastAsia="Calibri" w:hAnsiTheme="majorBidi" w:cstheme="majorBidi"/>
                <w:rtl/>
                <w:lang w:bidi="fa-IR"/>
              </w:rPr>
              <w:t xml:space="preserve"> مرکز جرم – حرکت مرکز جرم</w:t>
            </w:r>
            <w:r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eastAsia="Calibri" w:hAnsiTheme="majorBidi" w:cstheme="majorBidi"/>
                <w:rtl/>
                <w:lang w:bidi="fa-IR"/>
              </w:rPr>
              <w:t>قانون دوم نیوتن برای دستگاه ذره ها – اندازه حرکت (تکانه ) خطی - برخورد و ضربه – پایستگی اندازه حرکت</w:t>
            </w:r>
            <w:r>
              <w:rPr>
                <w:rFonts w:asciiTheme="majorBidi" w:eastAsia="Calibri" w:hAnsiTheme="majorBidi" w:cstheme="majorBidi" w:hint="cs"/>
                <w:rtl/>
                <w:lang w:bidi="fa-IR"/>
              </w:rPr>
              <w:t xml:space="preserve">+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برخوردهای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کشسان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و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ناکشسان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در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یک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بعد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و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دو</w:t>
            </w:r>
            <w:r w:rsidRPr="0020742C">
              <w:rPr>
                <w:rFonts w:asciiTheme="majorBidi" w:eastAsia="Calibri" w:hAnsiTheme="majorBidi" w:cs="Times New Roman"/>
                <w:rtl/>
                <w:lang w:bidi="fa-IR"/>
              </w:rPr>
              <w:t xml:space="preserve"> </w:t>
            </w:r>
            <w:r w:rsidRPr="0020742C">
              <w:rPr>
                <w:rFonts w:asciiTheme="majorBidi" w:eastAsia="Calibri" w:hAnsiTheme="majorBidi" w:cs="Times New Roman" w:hint="cs"/>
                <w:rtl/>
                <w:lang w:bidi="fa-IR"/>
              </w:rPr>
              <w:t>بعد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hAnsiTheme="majorBidi" w:cstheme="majorBidi"/>
                <w:rtl/>
              </w:rPr>
              <w:t>حرکت هماهنگ ساده – معادله های سرعت و شتاب در حرکت هماهنگ ساده – انرژی هماهنگ ساده</w:t>
            </w:r>
            <w:r>
              <w:rPr>
                <w:rFonts w:asciiTheme="majorBidi" w:hAnsiTheme="majorBidi" w:cstheme="majorBidi" w:hint="cs"/>
                <w:rtl/>
              </w:rPr>
              <w:t xml:space="preserve"> + </w:t>
            </w:r>
            <w:r w:rsidRPr="00700658">
              <w:rPr>
                <w:rFonts w:asciiTheme="majorBidi" w:hAnsiTheme="majorBidi" w:cstheme="majorBidi"/>
                <w:rtl/>
              </w:rPr>
              <w:t>آونگ ساده – آونگ فیزیکی – حرکت هماهنگ ساده ی میرا – نوسان های واداشته</w:t>
            </w:r>
            <w:r w:rsidRPr="00700658">
              <w:rPr>
                <w:rFonts w:asciiTheme="majorBidi" w:hAnsiTheme="majorBidi" w:cstheme="majorBidi"/>
                <w:rtl/>
                <w:lang w:bidi="fa-IR"/>
              </w:rPr>
              <w:t xml:space="preserve"> و تشدید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موجی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عرضی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طولی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امواج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تناوبی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+ </w:t>
            </w:r>
            <w:r w:rsidRPr="00700658">
              <w:rPr>
                <w:rFonts w:asciiTheme="majorBidi" w:hAnsiTheme="majorBidi" w:cstheme="majorBidi"/>
                <w:rtl/>
              </w:rPr>
              <w:t>بر همنهش امواج – امواج ایستاده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نیم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+ </w:t>
            </w:r>
            <w:r w:rsidRPr="00700658">
              <w:rPr>
                <w:rFonts w:asciiTheme="majorBidi" w:hAnsiTheme="majorBidi" w:cstheme="majorBidi"/>
                <w:rtl/>
              </w:rPr>
              <w:t>امواج صوت در هوا – شدت صوت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سرعت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صوت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</w:t>
            </w:r>
            <w:r w:rsidRPr="0020742C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2074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دوپلر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+ </w:t>
            </w:r>
            <w:r w:rsidRPr="00700658">
              <w:rPr>
                <w:rFonts w:asciiTheme="majorBidi" w:hAnsiTheme="majorBidi" w:cstheme="majorBidi"/>
                <w:rtl/>
              </w:rPr>
              <w:t xml:space="preserve">دما – قانون صفرم ترمودینامیک – اندازه گیری دما – درجه بندی دمایی – تبدیل دو مقیاس دمایی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hAnsiTheme="majorBidi" w:cstheme="majorBidi"/>
                <w:rtl/>
              </w:rPr>
              <w:t>انبساط گرمایی (انبساط خطی – انبساط حجمی )</w:t>
            </w:r>
            <w:r>
              <w:rPr>
                <w:rFonts w:asciiTheme="majorBidi" w:hAnsiTheme="majorBidi" w:cstheme="majorBidi" w:hint="cs"/>
                <w:rtl/>
              </w:rPr>
              <w:t>+</w:t>
            </w:r>
            <w:r w:rsidRPr="00700658">
              <w:rPr>
                <w:rFonts w:asciiTheme="majorBidi" w:hAnsiTheme="majorBidi" w:cstheme="majorBidi"/>
                <w:rtl/>
              </w:rPr>
              <w:t xml:space="preserve"> جذب گرما توسط جامدات و مایعات _ ظرفیت گرمایی – گرمای ویژه – گرمای تبدیل حالت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hAnsiTheme="majorBidi" w:cstheme="majorBidi"/>
                <w:rtl/>
              </w:rPr>
              <w:t>قانون اول ترمودینامیک _ چند حالت خاص از قانون اول ترمودینامیک</w:t>
            </w:r>
            <w:r>
              <w:rPr>
                <w:rFonts w:asciiTheme="majorBidi" w:hAnsiTheme="majorBidi" w:cstheme="majorBidi" w:hint="cs"/>
                <w:rtl/>
              </w:rPr>
              <w:t xml:space="preserve">+ </w:t>
            </w:r>
            <w:r w:rsidRPr="00700658">
              <w:rPr>
                <w:rFonts w:asciiTheme="majorBidi" w:hAnsiTheme="majorBidi" w:cstheme="majorBidi"/>
                <w:rtl/>
              </w:rPr>
              <w:t xml:space="preserve">قانون دوم ترمودینامیک - </w:t>
            </w:r>
            <w:r w:rsidRPr="00700658">
              <w:rPr>
                <w:rFonts w:asciiTheme="majorBidi" w:hAnsiTheme="majorBidi" w:cstheme="majorBidi"/>
                <w:rtl/>
              </w:rPr>
              <w:lastRenderedPageBreak/>
              <w:t>آنتروپی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hAnsiTheme="majorBidi" w:cstheme="majorBidi"/>
                <w:rtl/>
              </w:rPr>
              <w:t>بار الکتریکی – رساناها و عایق ها – قانون کولن</w:t>
            </w:r>
            <w:r>
              <w:rPr>
                <w:rFonts w:asciiTheme="majorBidi" w:hAnsiTheme="majorBidi" w:cstheme="majorBidi" w:hint="cs"/>
                <w:rtl/>
              </w:rPr>
              <w:t xml:space="preserve">+ </w:t>
            </w:r>
            <w:r w:rsidRPr="00700658">
              <w:rPr>
                <w:rFonts w:asciiTheme="majorBidi" w:hAnsiTheme="majorBidi" w:cstheme="majorBidi"/>
                <w:rtl/>
              </w:rPr>
              <w:t>میدان الکتریکی – میدان الکتریکی ناشی از یک بارنقطه ای – میدان الکتریکی ناشی از یک دو قطبی الکتریکی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hAnsiTheme="majorBidi" w:cstheme="majorBidi"/>
                <w:rtl/>
              </w:rPr>
              <w:t>شار – شار میدان الکتریکی – قانون گاوس</w:t>
            </w:r>
            <w:r>
              <w:rPr>
                <w:rFonts w:asciiTheme="majorBidi" w:hAnsiTheme="majorBidi" w:cstheme="majorBidi" w:hint="cs"/>
                <w:rtl/>
              </w:rPr>
              <w:t xml:space="preserve">+ </w:t>
            </w:r>
            <w:r w:rsidRPr="00700658">
              <w:rPr>
                <w:rFonts w:asciiTheme="majorBidi" w:hAnsiTheme="majorBidi" w:cstheme="majorBidi"/>
                <w:rtl/>
              </w:rPr>
              <w:t>جریان الکتریکی – چگالی جریان – مقاومت و مقاومت ویژه الکتریکی – قانون اهم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hAnsiTheme="majorBidi" w:cstheme="majorBidi"/>
                <w:rtl/>
              </w:rPr>
              <w:t>محاسبه میدان مغناطیسی ناشی از جریان(قانون بیو- ساوار) – میدان مغناطیسی ناشی از جریان در یک سیم دراز - میدان مغناطیسی ناشی از جریان در سیمی به شکل کمان دایره</w:t>
            </w:r>
            <w:r>
              <w:rPr>
                <w:rFonts w:asciiTheme="majorBidi" w:hAnsiTheme="majorBidi" w:cstheme="majorBidi" w:hint="cs"/>
                <w:rtl/>
              </w:rPr>
              <w:t xml:space="preserve">+ </w:t>
            </w:r>
            <w:r w:rsidRPr="00700658">
              <w:rPr>
                <w:rFonts w:asciiTheme="majorBidi" w:hAnsiTheme="majorBidi" w:cstheme="majorBidi"/>
                <w:rtl/>
              </w:rPr>
              <w:t>نیروی میان دو جریان موازی – قانون آمپر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742C" w:rsidP="0088571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00658">
              <w:rPr>
                <w:rFonts w:asciiTheme="majorBidi" w:hAnsiTheme="majorBidi" w:cstheme="majorBidi"/>
                <w:rtl/>
              </w:rPr>
              <w:t>سیملوله و چنبره – پیچه حامل جریان به عنوان دو قطبی مغناطیسی</w:t>
            </w:r>
            <w:r>
              <w:rPr>
                <w:rFonts w:asciiTheme="majorBidi" w:hAnsiTheme="majorBidi" w:cstheme="majorBidi" w:hint="cs"/>
                <w:rtl/>
              </w:rPr>
              <w:t xml:space="preserve">+ </w:t>
            </w:r>
            <w:r w:rsidRPr="00700658">
              <w:rPr>
                <w:rFonts w:asciiTheme="majorBidi" w:hAnsiTheme="majorBidi" w:cstheme="majorBidi"/>
                <w:rtl/>
              </w:rPr>
              <w:t>نورشناسی هندسی – بازتاب و شکست – باز تاب داخلی کلی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D99" w:rsidRDefault="00AD4D99" w:rsidP="0007479E">
      <w:pPr>
        <w:spacing w:after="0" w:line="240" w:lineRule="auto"/>
      </w:pPr>
      <w:r>
        <w:separator/>
      </w:r>
    </w:p>
  </w:endnote>
  <w:endnote w:type="continuationSeparator" w:id="0">
    <w:p w:rsidR="00AD4D99" w:rsidRDefault="00AD4D9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D99" w:rsidRDefault="00AD4D99" w:rsidP="0007479E">
      <w:pPr>
        <w:spacing w:after="0" w:line="240" w:lineRule="auto"/>
      </w:pPr>
      <w:r>
        <w:separator/>
      </w:r>
    </w:p>
  </w:footnote>
  <w:footnote w:type="continuationSeparator" w:id="0">
    <w:p w:rsidR="00AD4D99" w:rsidRDefault="00AD4D9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0742C"/>
    <w:rsid w:val="0023366D"/>
    <w:rsid w:val="002932AE"/>
    <w:rsid w:val="00321206"/>
    <w:rsid w:val="003D23C3"/>
    <w:rsid w:val="00423B54"/>
    <w:rsid w:val="004B094A"/>
    <w:rsid w:val="004C0E17"/>
    <w:rsid w:val="00536286"/>
    <w:rsid w:val="00552C78"/>
    <w:rsid w:val="00566CBC"/>
    <w:rsid w:val="005908E6"/>
    <w:rsid w:val="005B71F9"/>
    <w:rsid w:val="006261B7"/>
    <w:rsid w:val="006B0268"/>
    <w:rsid w:val="006B3CAE"/>
    <w:rsid w:val="007367C0"/>
    <w:rsid w:val="00743C43"/>
    <w:rsid w:val="007A44DB"/>
    <w:rsid w:val="007A6B1B"/>
    <w:rsid w:val="0088571C"/>
    <w:rsid w:val="00891C14"/>
    <w:rsid w:val="008D2DEA"/>
    <w:rsid w:val="00AD4D99"/>
    <w:rsid w:val="00B97D71"/>
    <w:rsid w:val="00BE73D7"/>
    <w:rsid w:val="00BF7F76"/>
    <w:rsid w:val="00C1549F"/>
    <w:rsid w:val="00C84F12"/>
    <w:rsid w:val="00D872C8"/>
    <w:rsid w:val="00E00030"/>
    <w:rsid w:val="00E13C35"/>
    <w:rsid w:val="00E31D17"/>
    <w:rsid w:val="00E32E53"/>
    <w:rsid w:val="00EF6B97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411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423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faez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azf</cp:lastModifiedBy>
  <cp:revision>8</cp:revision>
  <cp:lastPrinted>2018-12-27T12:18:00Z</cp:lastPrinted>
  <dcterms:created xsi:type="dcterms:W3CDTF">2019-01-28T07:08:00Z</dcterms:created>
  <dcterms:modified xsi:type="dcterms:W3CDTF">2019-02-17T08:50:00Z</dcterms:modified>
</cp:coreProperties>
</file>